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EBA" w:rsidRPr="00236EBA" w:rsidRDefault="00236EBA" w:rsidP="00236EBA">
      <w:pPr>
        <w:spacing w:line="480" w:lineRule="auto"/>
        <w:rPr>
          <w:rFonts w:ascii="Times New Roman" w:hAnsi="Times New Roman" w:cs="Times New Roman"/>
          <w:sz w:val="24"/>
          <w:szCs w:val="24"/>
        </w:rPr>
      </w:pPr>
      <w:bookmarkStart w:id="0" w:name="_GoBack"/>
      <w:bookmarkEnd w:id="0"/>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Angus Deaton Biographical Review</w:t>
      </w: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Name</w:t>
      </w:r>
    </w:p>
    <w:p w:rsidR="00236EBA" w:rsidRPr="00236EBA" w:rsidRDefault="00236EBA" w:rsidP="00236EBA">
      <w:pPr>
        <w:spacing w:line="480" w:lineRule="auto"/>
        <w:ind w:left="720" w:hanging="720"/>
        <w:jc w:val="center"/>
        <w:rPr>
          <w:rFonts w:ascii="Times New Roman" w:hAnsi="Times New Roman" w:cs="Times New Roman"/>
          <w:sz w:val="24"/>
          <w:szCs w:val="24"/>
        </w:rPr>
      </w:pPr>
      <w:r w:rsidRPr="00236EBA">
        <w:rPr>
          <w:rFonts w:ascii="Times New Roman" w:hAnsi="Times New Roman" w:cs="Times New Roman"/>
          <w:sz w:val="24"/>
          <w:szCs w:val="24"/>
        </w:rPr>
        <w:t>Institution</w:t>
      </w: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rPr>
          <w:rFonts w:ascii="Times New Roman" w:hAnsi="Times New Roman" w:cs="Times New Roman"/>
          <w:sz w:val="24"/>
          <w:szCs w:val="24"/>
        </w:rPr>
      </w:pPr>
    </w:p>
    <w:p w:rsidR="00236EBA" w:rsidRPr="00236EBA" w:rsidRDefault="00236EBA" w:rsidP="00236EBA">
      <w:pPr>
        <w:spacing w:line="480" w:lineRule="auto"/>
        <w:ind w:left="720" w:hanging="720"/>
        <w:jc w:val="center"/>
        <w:rPr>
          <w:rFonts w:ascii="Times New Roman" w:hAnsi="Times New Roman" w:cs="Times New Roman"/>
          <w:b/>
          <w:sz w:val="24"/>
          <w:szCs w:val="24"/>
        </w:rPr>
      </w:pPr>
      <w:r w:rsidRPr="00236EBA">
        <w:rPr>
          <w:rFonts w:ascii="Times New Roman" w:hAnsi="Times New Roman" w:cs="Times New Roman"/>
          <w:b/>
          <w:sz w:val="24"/>
          <w:szCs w:val="24"/>
        </w:rPr>
        <w:lastRenderedPageBreak/>
        <w:t>Angus Deaton</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t>Angus Stewart Deaton is a British American economics scholar. He was born in Edinburg, Scotland in the Year 1945 and attended his primary school there where he says in his biography that his mother taught her history whereas his father taught him basic arithmetic and measurement (</w:t>
      </w:r>
      <w:proofErr w:type="spellStart"/>
      <w:r w:rsidRPr="00236EBA">
        <w:rPr>
          <w:rFonts w:ascii="Times New Roman" w:hAnsi="Times New Roman" w:cs="Times New Roman"/>
          <w:sz w:val="24"/>
          <w:szCs w:val="24"/>
        </w:rPr>
        <w:t>Kahneman</w:t>
      </w:r>
      <w:proofErr w:type="spellEnd"/>
      <w:r w:rsidRPr="00236EBA">
        <w:rPr>
          <w:rFonts w:ascii="Times New Roman" w:hAnsi="Times New Roman" w:cs="Times New Roman"/>
          <w:sz w:val="24"/>
          <w:szCs w:val="24"/>
        </w:rPr>
        <w:t xml:space="preserve"> &amp; Deaton, 2010). He attended the Hawick High school in Scotland and from there went to several other colleges like the Cambridge University where he studied Economics. He went on to migrate to America where he has done several types of research in poverty, wealth, inequity among other micro and macroeconomic areas which have brought him so much fame (Case &amp; Beaton, 2015). Angus Deaton is a father and husband and is affiliated with many institutions as a professor. His works and research have however not gone unnoticed, and therefore he has had huge recognition. In analyzing Angus Deaton's achievements and honors, the paper will examine his background, his accomplishments, institutions he is affiliated with and what he does as well as the honors he has earned. </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t xml:space="preserve">Angus has been around for a while having been born more than seventy years ago. His history will, therefore, be highly based on the schools he attended thanks to his scholarly excellence. After attending the Hawick mentioned above </w:t>
      </w:r>
      <w:proofErr w:type="spellStart"/>
      <w:r w:rsidRPr="00236EBA">
        <w:rPr>
          <w:rFonts w:ascii="Times New Roman" w:hAnsi="Times New Roman" w:cs="Times New Roman"/>
          <w:sz w:val="24"/>
          <w:szCs w:val="24"/>
        </w:rPr>
        <w:t>Highschool</w:t>
      </w:r>
      <w:proofErr w:type="spellEnd"/>
      <w:r w:rsidRPr="00236EBA">
        <w:rPr>
          <w:rFonts w:ascii="Times New Roman" w:hAnsi="Times New Roman" w:cs="Times New Roman"/>
          <w:sz w:val="24"/>
          <w:szCs w:val="24"/>
        </w:rPr>
        <w:t xml:space="preserve">, Angus went to Fettes College as a foundation scholar. He also went to Cambridge University where he earned his B.A, M.A and Ph.D. degrees. His degrees were a culmination of the thesis that he wrote that is entitled Models of Consumer Demand and their Application to the United Kingdom (Deaton, 2015). It is therefore apparent that it is the Cambridge University that shaped the economist which has brought him a lot of fame. After his endeavors in Cambridge, he went to Princeton University where he worked as a professor of economics. Here is where probably he found his wife Ann Case, who he says had an office next door and the traveled together on many occasions and did </w:t>
      </w:r>
      <w:r w:rsidRPr="00236EBA">
        <w:rPr>
          <w:rFonts w:ascii="Times New Roman" w:hAnsi="Times New Roman" w:cs="Times New Roman"/>
          <w:sz w:val="24"/>
          <w:szCs w:val="24"/>
        </w:rPr>
        <w:lastRenderedPageBreak/>
        <w:t xml:space="preserve">activities like fishing and going to the operas together. Here in the states also, he involved himself economics in the Dwight D. Eisenhower College and the Woodrow Wilson School of Public and International Affairs. </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t xml:space="preserve">It is quite impossible to ignore the various achievements that have been accomplished by Angus Deaton in the field of economics. Deaton has done a lot of research in subjects like poverty, wealth, inequity and economic development. His major contribution to the field of economics is, however, shifting the thoughts of income from the major tenets of wellbeing. He, therefore, concentrates the kind of food people eat, the type of housing that they live in and the services that they consume. Angus also has narrowed down economic thinking from national issues like the gross domestic products to the analysis of the individual households. His research works have been based on the people from India, U.S.A, and Britain. In microeconomics, Angus has insisted on the aggregate consumption in households instead of looking at the total consumption in the whole economy (Deaton, 2015). His most epic writings are thus anchored in development economics where he notes that the developing nations cannot reach the heights of the already developed countries. They, however, can reach those levels if the already established democracies can assist them. Under wellbeing, he notes that salaries do not reflect the livelihoods of people in general. This is because of people having varied purchasing powers. He, therefore, suggests that the scholars should study regarding their purchasing powers by interviewing them. By asking people their wellbeing, therefore, Deaton assures that their studying the wellbeing people will only be useful by not comparing their incomes but their purchasing power. Amongst this own discoveries, Angus has written a lot of papers touching on poverty, well-being, wealth, equity among other micro and macroeconomic issues. </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lastRenderedPageBreak/>
        <w:t xml:space="preserve">The discoveries and the research works have earned Angus wide acclaim. He is a 2015 Nobel Prize Laureate in Economics. His prize was due to his in-depth analysis on the issues of consumption, poverty, and welfare. As the Swedish Academy for Sciences confirmed, he won the prize because his research works have been used by economies to design policies which have been used to alleviate inequity, poverty and increase social welfare of populations. </w:t>
      </w:r>
      <w:proofErr w:type="spellStart"/>
      <w:r w:rsidRPr="00236EBA">
        <w:rPr>
          <w:rFonts w:ascii="Times New Roman" w:hAnsi="Times New Roman" w:cs="Times New Roman"/>
          <w:sz w:val="24"/>
          <w:szCs w:val="24"/>
        </w:rPr>
        <w:t>Kahneman</w:t>
      </w:r>
      <w:proofErr w:type="spellEnd"/>
      <w:r w:rsidRPr="00236EBA">
        <w:rPr>
          <w:rFonts w:ascii="Times New Roman" w:hAnsi="Times New Roman" w:cs="Times New Roman"/>
          <w:sz w:val="24"/>
          <w:szCs w:val="24"/>
        </w:rPr>
        <w:t xml:space="preserve"> and Deaton (2010) say Deaton's scholarly in economics have also not gone unnoticed as </w:t>
      </w:r>
      <w:proofErr w:type="gramStart"/>
      <w:r w:rsidRPr="00236EBA">
        <w:rPr>
          <w:rFonts w:ascii="Times New Roman" w:hAnsi="Times New Roman" w:cs="Times New Roman"/>
          <w:sz w:val="24"/>
          <w:szCs w:val="24"/>
        </w:rPr>
        <w:t>he,</w:t>
      </w:r>
      <w:proofErr w:type="gramEnd"/>
      <w:r w:rsidRPr="00236EBA">
        <w:rPr>
          <w:rFonts w:ascii="Times New Roman" w:hAnsi="Times New Roman" w:cs="Times New Roman"/>
          <w:sz w:val="24"/>
          <w:szCs w:val="24"/>
        </w:rPr>
        <w:t xml:space="preserve"> in 1977 she was awarded a Frisch Medal by the Economics Society for having shown distinguished scholarly works in economics. He was also awarded BBVA Foundation Frontiers of Knowledge Award of Economics, Management, and Finance for his theory in consumption, saving and measurement of economic well-being. It is also essential to remember that in the year 2015, he was </w:t>
      </w:r>
      <w:proofErr w:type="gramStart"/>
      <w:r w:rsidRPr="00236EBA">
        <w:rPr>
          <w:rFonts w:ascii="Times New Roman" w:hAnsi="Times New Roman" w:cs="Times New Roman"/>
          <w:sz w:val="24"/>
          <w:szCs w:val="24"/>
        </w:rPr>
        <w:t>Knighted</w:t>
      </w:r>
      <w:proofErr w:type="gramEnd"/>
      <w:r w:rsidRPr="00236EBA">
        <w:rPr>
          <w:rFonts w:ascii="Times New Roman" w:hAnsi="Times New Roman" w:cs="Times New Roman"/>
          <w:sz w:val="24"/>
          <w:szCs w:val="24"/>
        </w:rPr>
        <w:t xml:space="preserve"> in the Birthday Honors for his exemplary research works in economics and international affairs. </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t xml:space="preserve">Angus' hard work has made him connect with prominent universities in the U.S and the U.K. He is affiliated to the Dwight D. Eisenhower University. He is also a member of the Woodrow Wilson University. He works at the Economics Department at the Princeton University amongst other several institutions. </w:t>
      </w:r>
    </w:p>
    <w:p w:rsidR="00236EBA" w:rsidRPr="00236EBA" w:rsidRDefault="00236EBA" w:rsidP="00236EBA">
      <w:pPr>
        <w:spacing w:line="480" w:lineRule="auto"/>
        <w:ind w:firstLine="720"/>
        <w:rPr>
          <w:rFonts w:ascii="Times New Roman" w:hAnsi="Times New Roman" w:cs="Times New Roman"/>
          <w:sz w:val="24"/>
          <w:szCs w:val="24"/>
        </w:rPr>
      </w:pPr>
      <w:r w:rsidRPr="00236EBA">
        <w:rPr>
          <w:rFonts w:ascii="Times New Roman" w:hAnsi="Times New Roman" w:cs="Times New Roman"/>
          <w:sz w:val="24"/>
          <w:szCs w:val="24"/>
        </w:rPr>
        <w:t xml:space="preserve">From the preceding, it is vitally necessary to note that Angus Stewart Deaton is a prominent person. His economic works have brought a different perspective of how issues in the economy are looked at. Institutions and states are therefore are applying his theories and principles to solve the economic problems like poverty, inequity, and welfare. The many awards including the Nobel Prize are hallmarks of his achievements as a scholar who cannot be underestimated. </w:t>
      </w:r>
    </w:p>
    <w:p w:rsidR="00236EBA" w:rsidRPr="00236EBA" w:rsidRDefault="00236EBA" w:rsidP="00236EBA">
      <w:pPr>
        <w:tabs>
          <w:tab w:val="left" w:pos="7275"/>
        </w:tabs>
        <w:spacing w:line="480" w:lineRule="auto"/>
        <w:ind w:left="720" w:hanging="720"/>
        <w:jc w:val="center"/>
        <w:rPr>
          <w:rFonts w:ascii="Times New Roman" w:hAnsi="Times New Roman" w:cs="Times New Roman"/>
          <w:b/>
          <w:sz w:val="24"/>
          <w:szCs w:val="24"/>
        </w:rPr>
      </w:pPr>
      <w:r w:rsidRPr="00236EBA">
        <w:rPr>
          <w:rFonts w:ascii="Times New Roman" w:hAnsi="Times New Roman" w:cs="Times New Roman"/>
          <w:b/>
          <w:sz w:val="24"/>
          <w:szCs w:val="24"/>
        </w:rPr>
        <w:lastRenderedPageBreak/>
        <w:t>References</w:t>
      </w:r>
    </w:p>
    <w:p w:rsidR="00236EBA" w:rsidRPr="00236EBA" w:rsidRDefault="00236EBA" w:rsidP="00236EBA">
      <w:pPr>
        <w:spacing w:line="480" w:lineRule="auto"/>
        <w:ind w:left="720" w:hanging="720"/>
        <w:rPr>
          <w:rFonts w:ascii="Times New Roman" w:hAnsi="Times New Roman" w:cs="Times New Roman"/>
          <w:sz w:val="24"/>
          <w:szCs w:val="24"/>
        </w:rPr>
      </w:pPr>
      <w:proofErr w:type="gramStart"/>
      <w:r w:rsidRPr="00236EBA">
        <w:rPr>
          <w:rFonts w:ascii="Times New Roman" w:hAnsi="Times New Roman" w:cs="Times New Roman"/>
          <w:sz w:val="24"/>
          <w:szCs w:val="24"/>
        </w:rPr>
        <w:t>Case, A., &amp; Deaton, A. (2015).</w:t>
      </w:r>
      <w:proofErr w:type="gramEnd"/>
      <w:r w:rsidRPr="00236EBA">
        <w:rPr>
          <w:rFonts w:ascii="Times New Roman" w:hAnsi="Times New Roman" w:cs="Times New Roman"/>
          <w:sz w:val="24"/>
          <w:szCs w:val="24"/>
        </w:rPr>
        <w:t xml:space="preserve"> </w:t>
      </w:r>
      <w:proofErr w:type="gramStart"/>
      <w:r w:rsidRPr="00236EBA">
        <w:rPr>
          <w:rFonts w:ascii="Times New Roman" w:hAnsi="Times New Roman" w:cs="Times New Roman"/>
          <w:sz w:val="24"/>
          <w:szCs w:val="24"/>
        </w:rPr>
        <w:t>Rising morbidity and mortality in midlife among white non-Hispanic Americans in the 21st century.</w:t>
      </w:r>
      <w:proofErr w:type="gramEnd"/>
      <w:r w:rsidRPr="00236EBA">
        <w:rPr>
          <w:rFonts w:ascii="Times New Roman" w:hAnsi="Times New Roman" w:cs="Times New Roman"/>
          <w:sz w:val="24"/>
          <w:szCs w:val="24"/>
        </w:rPr>
        <w:t xml:space="preserve"> Proceedings of the National Academy of Sciences, 112(49), 15078-15083.</w:t>
      </w:r>
    </w:p>
    <w:p w:rsidR="00236EBA" w:rsidRPr="00236EBA" w:rsidRDefault="00236EBA" w:rsidP="00236EBA">
      <w:pPr>
        <w:spacing w:line="480" w:lineRule="auto"/>
        <w:ind w:left="720" w:hanging="720"/>
        <w:rPr>
          <w:rFonts w:ascii="Times New Roman" w:hAnsi="Times New Roman" w:cs="Times New Roman"/>
          <w:sz w:val="24"/>
          <w:szCs w:val="24"/>
        </w:rPr>
      </w:pPr>
      <w:r w:rsidRPr="00236EBA">
        <w:rPr>
          <w:rFonts w:ascii="Times New Roman" w:hAnsi="Times New Roman" w:cs="Times New Roman"/>
          <w:sz w:val="24"/>
          <w:szCs w:val="24"/>
        </w:rPr>
        <w:t xml:space="preserve">Deaton, A. (2013). What does the empirical evidence tell us about the injustice of health </w:t>
      </w:r>
      <w:proofErr w:type="gramStart"/>
      <w:r w:rsidRPr="00236EBA">
        <w:rPr>
          <w:rFonts w:ascii="Times New Roman" w:hAnsi="Times New Roman" w:cs="Times New Roman"/>
          <w:sz w:val="24"/>
          <w:szCs w:val="24"/>
        </w:rPr>
        <w:t>inequalities.</w:t>
      </w:r>
      <w:proofErr w:type="gramEnd"/>
      <w:r w:rsidRPr="00236EBA">
        <w:rPr>
          <w:rFonts w:ascii="Times New Roman" w:hAnsi="Times New Roman" w:cs="Times New Roman"/>
          <w:sz w:val="24"/>
          <w:szCs w:val="24"/>
        </w:rPr>
        <w:t xml:space="preserve"> Inequalities in health: concepts measures, and ethics, 263-281.</w:t>
      </w:r>
    </w:p>
    <w:p w:rsidR="00236EBA" w:rsidRPr="005F4313" w:rsidRDefault="00236EBA" w:rsidP="00236EBA">
      <w:pPr>
        <w:spacing w:line="480" w:lineRule="auto"/>
        <w:ind w:left="720" w:hanging="720"/>
        <w:rPr>
          <w:rFonts w:ascii="Times New Roman" w:hAnsi="Times New Roman" w:cs="Times New Roman"/>
          <w:sz w:val="24"/>
          <w:szCs w:val="24"/>
        </w:rPr>
      </w:pPr>
      <w:proofErr w:type="spellStart"/>
      <w:proofErr w:type="gramStart"/>
      <w:r w:rsidRPr="00236EBA">
        <w:rPr>
          <w:rFonts w:ascii="Times New Roman" w:hAnsi="Times New Roman" w:cs="Times New Roman"/>
          <w:sz w:val="24"/>
          <w:szCs w:val="24"/>
        </w:rPr>
        <w:t>Kahneman</w:t>
      </w:r>
      <w:proofErr w:type="spellEnd"/>
      <w:r w:rsidRPr="00236EBA">
        <w:rPr>
          <w:rFonts w:ascii="Times New Roman" w:hAnsi="Times New Roman" w:cs="Times New Roman"/>
          <w:sz w:val="24"/>
          <w:szCs w:val="24"/>
        </w:rPr>
        <w:t>, D., &amp; Deaton, A. (2010).</w:t>
      </w:r>
      <w:proofErr w:type="gramEnd"/>
      <w:r w:rsidRPr="00236EBA">
        <w:rPr>
          <w:rFonts w:ascii="Times New Roman" w:hAnsi="Times New Roman" w:cs="Times New Roman"/>
          <w:sz w:val="24"/>
          <w:szCs w:val="24"/>
        </w:rPr>
        <w:t xml:space="preserve"> High income improves evaluation of life but not emotional well-being. </w:t>
      </w:r>
      <w:proofErr w:type="gramStart"/>
      <w:r w:rsidRPr="00236EBA">
        <w:rPr>
          <w:rFonts w:ascii="Times New Roman" w:hAnsi="Times New Roman" w:cs="Times New Roman"/>
          <w:sz w:val="24"/>
          <w:szCs w:val="24"/>
        </w:rPr>
        <w:t>Proceedings of the national academy of sciences, 107(38), 16489-16493.</w:t>
      </w:r>
      <w:proofErr w:type="gramEnd"/>
    </w:p>
    <w:sectPr w:rsidR="00236EBA" w:rsidRPr="005F4313" w:rsidSect="005F43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CE1" w:rsidRDefault="00906CE1" w:rsidP="005F4313">
      <w:pPr>
        <w:spacing w:after="0" w:line="240" w:lineRule="auto"/>
      </w:pPr>
      <w:r>
        <w:separator/>
      </w:r>
    </w:p>
  </w:endnote>
  <w:endnote w:type="continuationSeparator" w:id="0">
    <w:p w:rsidR="00906CE1" w:rsidRDefault="00906CE1" w:rsidP="005F4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CE1" w:rsidRDefault="00906CE1" w:rsidP="005F4313">
      <w:pPr>
        <w:spacing w:after="0" w:line="240" w:lineRule="auto"/>
      </w:pPr>
      <w:r>
        <w:separator/>
      </w:r>
    </w:p>
  </w:footnote>
  <w:footnote w:type="continuationSeparator" w:id="0">
    <w:p w:rsidR="00906CE1" w:rsidRDefault="00906CE1" w:rsidP="005F43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7433002"/>
      <w:docPartObj>
        <w:docPartGallery w:val="Page Numbers (Top of Page)"/>
        <w:docPartUnique/>
      </w:docPartObj>
    </w:sdtPr>
    <w:sdtEndPr>
      <w:rPr>
        <w:rFonts w:asciiTheme="minorHAnsi" w:hAnsiTheme="minorHAnsi" w:cstheme="minorBidi"/>
        <w:noProof/>
        <w:sz w:val="22"/>
        <w:szCs w:val="22"/>
      </w:rPr>
    </w:sdtEndPr>
    <w:sdtContent>
      <w:p w:rsidR="005F4313" w:rsidRDefault="005F4313" w:rsidP="005F4313">
        <w:pPr>
          <w:pStyle w:val="Header"/>
          <w:spacing w:line="480" w:lineRule="auto"/>
          <w:jc w:val="right"/>
        </w:pPr>
        <w:r w:rsidRPr="005F4313">
          <w:rPr>
            <w:rFonts w:ascii="Times New Roman" w:hAnsi="Times New Roman" w:cs="Times New Roman"/>
            <w:sz w:val="24"/>
            <w:szCs w:val="24"/>
          </w:rPr>
          <w:t>Angus Deaton Achievements</w:t>
        </w:r>
        <w:r>
          <w:rPr>
            <w:rFonts w:ascii="Times New Roman" w:hAnsi="Times New Roman" w:cs="Times New Roman"/>
            <w:sz w:val="24"/>
            <w:szCs w:val="24"/>
          </w:rPr>
          <w:t xml:space="preserve">                                                                                                           </w:t>
        </w:r>
        <w:r w:rsidRPr="005F4313">
          <w:rPr>
            <w:rFonts w:ascii="Times New Roman" w:hAnsi="Times New Roman" w:cs="Times New Roman"/>
            <w:sz w:val="24"/>
            <w:szCs w:val="24"/>
          </w:rPr>
          <w:fldChar w:fldCharType="begin"/>
        </w:r>
        <w:r w:rsidRPr="005F4313">
          <w:rPr>
            <w:rFonts w:ascii="Times New Roman" w:hAnsi="Times New Roman" w:cs="Times New Roman"/>
            <w:sz w:val="24"/>
            <w:szCs w:val="24"/>
          </w:rPr>
          <w:instrText xml:space="preserve"> PAGE   \* MERGEFORMAT </w:instrText>
        </w:r>
        <w:r w:rsidRPr="005F4313">
          <w:rPr>
            <w:rFonts w:ascii="Times New Roman" w:hAnsi="Times New Roman" w:cs="Times New Roman"/>
            <w:sz w:val="24"/>
            <w:szCs w:val="24"/>
          </w:rPr>
          <w:fldChar w:fldCharType="separate"/>
        </w:r>
        <w:r w:rsidR="00A47767">
          <w:rPr>
            <w:rFonts w:ascii="Times New Roman" w:hAnsi="Times New Roman" w:cs="Times New Roman"/>
            <w:noProof/>
            <w:sz w:val="24"/>
            <w:szCs w:val="24"/>
          </w:rPr>
          <w:t>2</w:t>
        </w:r>
        <w:r w:rsidRPr="005F4313">
          <w:rPr>
            <w:rFonts w:ascii="Times New Roman" w:hAnsi="Times New Roman" w:cs="Times New Roman"/>
            <w:noProof/>
            <w:sz w:val="24"/>
            <w:szCs w:val="24"/>
          </w:rPr>
          <w:fldChar w:fldCharType="end"/>
        </w:r>
      </w:p>
    </w:sdtContent>
  </w:sdt>
  <w:p w:rsidR="005F4313" w:rsidRDefault="005F43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4313" w:rsidRPr="005F4313" w:rsidRDefault="005F4313" w:rsidP="005F4313">
    <w:pPr>
      <w:pStyle w:val="Header"/>
      <w:spacing w:line="480" w:lineRule="auto"/>
      <w:rPr>
        <w:rFonts w:ascii="Times New Roman" w:hAnsi="Times New Roman" w:cs="Times New Roman"/>
        <w:sz w:val="24"/>
        <w:szCs w:val="24"/>
      </w:rPr>
    </w:pPr>
    <w:r w:rsidRPr="005F4313">
      <w:rPr>
        <w:rFonts w:ascii="Times New Roman" w:hAnsi="Times New Roman" w:cs="Times New Roman"/>
        <w:sz w:val="24"/>
        <w:szCs w:val="24"/>
      </w:rPr>
      <w:t>Running head: ANGUS DEATON ACHIEVEMENTS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E5D"/>
    <w:rsid w:val="00236EBA"/>
    <w:rsid w:val="003417B3"/>
    <w:rsid w:val="005F4313"/>
    <w:rsid w:val="00604D2C"/>
    <w:rsid w:val="006C5C18"/>
    <w:rsid w:val="006D4445"/>
    <w:rsid w:val="00821E5D"/>
    <w:rsid w:val="00833FF7"/>
    <w:rsid w:val="008F61B1"/>
    <w:rsid w:val="00906CE1"/>
    <w:rsid w:val="0094389A"/>
    <w:rsid w:val="00A47767"/>
    <w:rsid w:val="00AE40ED"/>
    <w:rsid w:val="00BC623E"/>
    <w:rsid w:val="00FF7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313"/>
  </w:style>
  <w:style w:type="paragraph" w:styleId="Footer">
    <w:name w:val="footer"/>
    <w:basedOn w:val="Normal"/>
    <w:link w:val="FooterChar"/>
    <w:uiPriority w:val="99"/>
    <w:unhideWhenUsed/>
    <w:rsid w:val="005F4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3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4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4313"/>
  </w:style>
  <w:style w:type="paragraph" w:styleId="Footer">
    <w:name w:val="footer"/>
    <w:basedOn w:val="Normal"/>
    <w:link w:val="FooterChar"/>
    <w:uiPriority w:val="99"/>
    <w:unhideWhenUsed/>
    <w:rsid w:val="005F4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4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vini</cp:lastModifiedBy>
  <cp:revision>2</cp:revision>
  <dcterms:created xsi:type="dcterms:W3CDTF">2018-02-21T11:41:00Z</dcterms:created>
  <dcterms:modified xsi:type="dcterms:W3CDTF">2018-02-21T11:41:00Z</dcterms:modified>
</cp:coreProperties>
</file>